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02" w:rsidRPr="00537DD1" w:rsidRDefault="00846802" w:rsidP="00846802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537DD1">
        <w:rPr>
          <w:b/>
          <w:bCs/>
          <w:sz w:val="28"/>
          <w:szCs w:val="28"/>
        </w:rPr>
        <w:t>Игонина Елена Олеговна,</w:t>
      </w:r>
    </w:p>
    <w:p w:rsidR="00846802" w:rsidRPr="00537DD1" w:rsidRDefault="00846802" w:rsidP="00846802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37DD1">
        <w:rPr>
          <w:sz w:val="28"/>
          <w:szCs w:val="28"/>
        </w:rPr>
        <w:t>ледователь</w:t>
      </w:r>
      <w:r>
        <w:rPr>
          <w:sz w:val="28"/>
          <w:szCs w:val="28"/>
        </w:rPr>
        <w:t xml:space="preserve">, </w:t>
      </w:r>
      <w:r w:rsidRPr="00537DD1">
        <w:rPr>
          <w:sz w:val="28"/>
          <w:szCs w:val="28"/>
        </w:rPr>
        <w:t>СУ СК РФ по ХМАО-Югре</w:t>
      </w:r>
      <w:r>
        <w:rPr>
          <w:sz w:val="28"/>
          <w:szCs w:val="28"/>
        </w:rPr>
        <w:t>,</w:t>
      </w:r>
    </w:p>
    <w:p w:rsidR="008A761B" w:rsidRDefault="00846802" w:rsidP="00846802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37DD1">
        <w:rPr>
          <w:sz w:val="28"/>
          <w:szCs w:val="28"/>
        </w:rPr>
        <w:t xml:space="preserve">аспирант Санкт-Петербургской академии </w:t>
      </w:r>
    </w:p>
    <w:p w:rsidR="00846802" w:rsidRPr="00537DD1" w:rsidRDefault="008A761B" w:rsidP="00846802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Следственного комитета Российской Федерации</w:t>
      </w:r>
      <w:r w:rsidR="00846802" w:rsidRPr="00537DD1">
        <w:rPr>
          <w:sz w:val="28"/>
          <w:szCs w:val="28"/>
        </w:rPr>
        <w:t xml:space="preserve"> </w:t>
      </w:r>
    </w:p>
    <w:p w:rsidR="00846802" w:rsidRDefault="00846802" w:rsidP="00B107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742" w:rsidRPr="00B10742" w:rsidRDefault="00B10742" w:rsidP="00B1074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742">
        <w:rPr>
          <w:rFonts w:ascii="Times New Roman" w:hAnsi="Times New Roman" w:cs="Times New Roman"/>
          <w:b/>
          <w:bCs/>
          <w:sz w:val="28"/>
          <w:szCs w:val="28"/>
        </w:rPr>
        <w:t>ПРОБЛЕМЫ КВАЛИФИКАЦИИ НЕОСТОРОЖНЫХ ПРЕСТУПЛЕНИЙ, СВЯЗАННЫХ С НЕНАДЛЕЖАЩИМ ОКАЗАНИЕМ МЕДИЦИНСКОЙ ПОМОЩИ.</w:t>
      </w:r>
    </w:p>
    <w:p w:rsidR="00F30498" w:rsidRDefault="00F30498" w:rsidP="008772E5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772E5" w:rsidRDefault="00774FF7" w:rsidP="00877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</w:t>
      </w:r>
      <w:r w:rsidR="00F3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действий медицинских </w:t>
      </w:r>
      <w:r w:rsidR="009A2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совершивших неосторожные преступления, повлекшие тяжкие последствия, в  том числе смерть, остается актуальной на протяжении последних лет. Как показывает анализ судебно-следственной практики верная юридическая оценка действий (бездействий) врачей вызывает значительные затруднения</w:t>
      </w:r>
      <w:r w:rsidR="00F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практической деятельности следователей. Наряду с проблемой квалификации, </w:t>
      </w:r>
      <w:r w:rsidR="00F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вопрос, касающийся установления причинно-следственной связи между дефектами медицинской помощи и наступившими негативными последствиями для пациента</w:t>
      </w:r>
      <w:r w:rsidR="00877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определения характера причинной связи.</w:t>
      </w:r>
      <w:r w:rsidR="00F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материалов судебных решений позволяет констатировать,  что </w:t>
      </w:r>
      <w:r w:rsidR="008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наибольшие затруднения при квалификации действий медицинских работников вызывает разграничение смежных составов, а именно ч. 2 ст. 124 УК РФ</w:t>
      </w:r>
      <w:r w:rsidR="0002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2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772E5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109 УК РФ</w:t>
      </w:r>
      <w:r w:rsidR="0002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293 УК РФ. </w:t>
      </w:r>
    </w:p>
    <w:p w:rsidR="00391F40" w:rsidRDefault="004256A0" w:rsidP="00AE72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r w:rsidR="00F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уголовных дел в судах в особом порядке, практических сложностей не возникает в виду согласия подсудимого с предъявленным ему обвинением. В некоторых </w:t>
      </w:r>
      <w:r w:rsidR="00023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приговоре</w:t>
      </w:r>
      <w:r w:rsidR="00A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не упоминается о причинно-следственной связи, как обязательном элементе составов вышеуказанных преступлений.</w:t>
      </w:r>
      <w:r w:rsidR="0090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="004F1AB1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риговором Лиманского районного суда Астраханской области 11.08.2017 медицинск</w:t>
      </w:r>
      <w:r w:rsidR="00A039C4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F1AB1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 w:rsidR="00A039C4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1AB1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неотложной медицинской помощи Алексеева Н.Г. признана виновной в совершении преступления, предусмотренного ч. 2 ст. 124 УК РФ</w:t>
      </w:r>
      <w:r w:rsidR="00465957" w:rsidRPr="0046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4F1AB1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приговоре отсутствует упоминание о причинной связи между дефектами медицинской помощи и смертью пациента.</w:t>
      </w:r>
      <w:r w:rsidR="004F1AB1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6E6" w:rsidRDefault="004F1AB1" w:rsidP="00AE72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AE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частности, п</w:t>
      </w:r>
      <w:r w:rsidRPr="0039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риговором Задонского </w:t>
      </w:r>
      <w:r w:rsidR="00906B33" w:rsidRPr="0039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</w:t>
      </w:r>
      <w:r w:rsidR="00906B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906B33" w:rsidRPr="0039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39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суда Липецкой области 08.06.2017 </w:t>
      </w:r>
      <w:r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 скорой медицинской </w:t>
      </w:r>
      <w:r w:rsidRPr="0039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помощи </w:t>
      </w:r>
      <w:r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Горбунов А.П. признан виновным в совершении преступления, предусмотренного </w:t>
      </w:r>
      <w:proofErr w:type="gramStart"/>
      <w:r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124 УК РФ</w:t>
      </w:r>
      <w:r w:rsidR="00F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81E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 А.П. прибыл по вызову на детскую площадку, где на земле в состоянии алкогольного опьянения лежал </w:t>
      </w:r>
      <w:r w:rsidR="00B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</w:t>
      </w:r>
      <w:r w:rsidR="00391F40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Горбунов А.П</w:t>
      </w:r>
      <w:r w:rsidR="00B47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оказал 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больному 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уважительных причин медицинскую 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выполнил в экстренном порядке транспортировку 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больного 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лечебное учреждение для обследования</w:t>
      </w:r>
      <w:r w:rsidR="0090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этого, от алкогольной интоксикации, наступила смерть Ф</w:t>
      </w:r>
      <w:r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Недооценка тяжести состояния 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больного 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оставление его на месте фельдшером Горбуновым А.П. наход</w:t>
      </w:r>
      <w:r w:rsidR="006E36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0259" w:rsidRPr="00391F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причинно-следственной связи со смертью Ф</w:t>
      </w:r>
      <w:r w:rsidR="00465957" w:rsidRPr="00D4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="00B47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обращаем внимание, что характер причинной связи не указан.</w:t>
      </w:r>
    </w:p>
    <w:p w:rsidR="00A572E6" w:rsidRDefault="00CD624E" w:rsidP="00005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отмечает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6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случаи неоказания помощи в практической деятельности встречаются не столь часто, а более характерными являются ситуации некачественного медицинского обслуживания, повлекшего последствия, имеющие уголовно-правовое значение</w:t>
      </w:r>
      <w:r w:rsidR="00465957" w:rsidRPr="0046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CD6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анализа рассматриваемого состава преступления необходимо акцентировать внимание на его разграничении от причинения смерти по неосторожности.</w:t>
      </w:r>
      <w:r w:rsidR="00B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примеры из </w:t>
      </w:r>
      <w:r w:rsidR="004F703A" w:rsidRPr="004F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судебно-следственной практики</w:t>
      </w:r>
      <w:r w:rsidR="004F70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действия медицинских работников квалифицирова</w:t>
      </w:r>
      <w:r w:rsidR="00A5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4F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неверно. </w:t>
      </w:r>
    </w:p>
    <w:p w:rsidR="00AE7243" w:rsidRPr="00A572E6" w:rsidRDefault="00A572E6" w:rsidP="00005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243">
        <w:rPr>
          <w:rFonts w:ascii="Times New Roman" w:hAnsi="Times New Roman" w:cs="Times New Roman"/>
          <w:sz w:val="28"/>
          <w:szCs w:val="28"/>
        </w:rPr>
        <w:t>В частности, п</w:t>
      </w:r>
      <w:r w:rsidR="00DB26E6" w:rsidRPr="00FC360C">
        <w:rPr>
          <w:rFonts w:ascii="Times New Roman" w:hAnsi="Times New Roman" w:cs="Times New Roman"/>
          <w:sz w:val="28"/>
          <w:szCs w:val="28"/>
        </w:rPr>
        <w:t xml:space="preserve">риговором Кировского районного суда г. Казани Республики Татарстан </w:t>
      </w:r>
      <w:bookmarkStart w:id="0" w:name="_Hlk69831088"/>
      <w:r w:rsidR="00DB26E6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медицинская сестра процедурного отделения восстановительной медицины и реабилитации </w:t>
      </w:r>
      <w:bookmarkEnd w:id="0"/>
      <w:proofErr w:type="spellStart"/>
      <w:r w:rsidR="00DB26E6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Валишина</w:t>
      </w:r>
      <w:proofErr w:type="spellEnd"/>
      <w:r w:rsidR="00DB26E6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С.В. признана виновной в совершении преступления, предусмотренного ч. 2 ст. 109 УК РФ.  </w:t>
      </w:r>
      <w:r w:rsidR="00DB26E6" w:rsidRPr="00FC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материалам уголовного дела </w:t>
      </w:r>
      <w:proofErr w:type="spellStart"/>
      <w:r w:rsidR="00DB26E6" w:rsidRPr="00FC3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Валишиной</w:t>
      </w:r>
      <w:proofErr w:type="spellEnd"/>
      <w:r w:rsidR="00DB26E6" w:rsidRPr="00FC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предъявлено обвинение в совершении преступления, предусмотренного ч. 2 ст. 124 УК РФ. В ходе судебного разбирательства установлено, что</w:t>
      </w:r>
      <w:r w:rsidR="00E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255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Богданов М.М. </w:t>
      </w:r>
      <w:r w:rsidR="00DB26E6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поскользнулся</w:t>
      </w:r>
      <w:bookmarkStart w:id="1" w:name="_Hlk69830854"/>
      <w:r w:rsidR="00AF26BE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DB26E6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упал с последующим соударением головой о асфальтобетонное покрытие</w:t>
      </w:r>
      <w:bookmarkEnd w:id="1"/>
      <w:r w:rsidR="00074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им </w:t>
      </w:r>
      <w:r w:rsidR="00DB26E6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была получена закрытая черепно-мозговая травма</w:t>
      </w:r>
      <w:r w:rsidR="00FC360C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64255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Богданов М.М. </w:t>
      </w:r>
      <w:r w:rsidR="00AF26BE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обратился за медицинской помощью к </w:t>
      </w:r>
      <w:proofErr w:type="spellStart"/>
      <w:r w:rsidR="00AF26BE" w:rsidRPr="00FC3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Валишиной</w:t>
      </w:r>
      <w:proofErr w:type="spellEnd"/>
      <w:r w:rsidR="00AF26BE" w:rsidRPr="00FC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FC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CE614C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должным образом не оценила тяжесть состояния </w:t>
      </w:r>
      <w:r w:rsidR="00E64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</w:t>
      </w:r>
      <w:r w:rsidR="00CE614C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здоровья </w:t>
      </w:r>
      <w:bookmarkStart w:id="2" w:name="_Hlk69831475"/>
      <w:r w:rsidR="00E64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AF26BE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E614C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выставила ошибочный диагноз – </w:t>
      </w:r>
      <w:bookmarkStart w:id="3" w:name="_Hlk69820340"/>
      <w:r w:rsidR="00CE614C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«ссадина волосистой части головы».</w:t>
      </w:r>
      <w:bookmarkEnd w:id="2"/>
      <w:bookmarkEnd w:id="3"/>
      <w:r w:rsidR="00694BFD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некоторое время пациент</w:t>
      </w:r>
      <w:r w:rsidR="00694BFD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скончался в </w:t>
      </w:r>
      <w:r w:rsidR="00AF26BE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своей комнате </w:t>
      </w:r>
      <w:r w:rsidR="00694BFD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закрытой черепно-мозговой травмы</w:t>
      </w:r>
      <w:r w:rsidR="00E64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заключению экспертизы, </w:t>
      </w:r>
      <w:proofErr w:type="spellStart"/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Валишина</w:t>
      </w:r>
      <w:proofErr w:type="spellEnd"/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С.В.</w:t>
      </w:r>
      <w:r w:rsidR="00AF26BE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недооценила тяжесть состояния потерпевшего, не вызвала бригаду скорой медицинской 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помощи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не позволило своевременно доставить последнего в специализированное нейрохирургическое отделение для соответствующего обследования, своевременного и правильного установления диагноза, проведения адекватного лечения, что не исключало бы благоприятного исхода.</w:t>
      </w:r>
      <w:r w:rsidR="00694BFD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360C" w:rsidRPr="00FC3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судебного заседания действия врача переквалифицированы с ч. 2 ст. 124 УК РФ на ч. 2 ст. 109 УК РФ.  В обосновании своего решения, судья указал</w:t>
      </w:r>
      <w:bookmarkStart w:id="4" w:name="_Hlk69819641"/>
      <w:r w:rsidR="00AD2C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FC360C" w:rsidRPr="00FC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убъективной стороной преступления, предусмотренного ч.2 ст.</w:t>
      </w:r>
      <w:hyperlink r:id="rId7" w:tgtFrame="_blank" w:tooltip="УК РФ &gt;  Особенная часть &gt; Раздел VII. Преступления против личности &gt; Глава 16. Преступления против жизни и здоровья &gt; Статья 124. Неоказание помощи больному" w:history="1">
        <w:r w:rsidR="0057036A" w:rsidRPr="00FC360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124 УК РФ</w:t>
        </w:r>
      </w:hyperlink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является прямой умысел, направленный на 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неоказание помощи 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неосторожная вина по отношению к последствиям своих действий.</w:t>
      </w:r>
      <w:r w:rsidR="00FC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Вместе с тем, </w:t>
      </w:r>
      <w:r w:rsidR="00074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Валишиной</w:t>
      </w:r>
      <w:proofErr w:type="spellEnd"/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С.В. отсутствовали как умысел на игнорирование своих обязанностей, так и намерение не оказывать 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 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пациенту, поскольку объем предоставленной Богданову М.М. 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помощи 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соответствовал постановленному ею диагнозу, как оказалось впоследствии – неверному</w:t>
      </w:r>
      <w:r w:rsidR="00FC360C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74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удом </w:t>
      </w:r>
      <w:bookmarkEnd w:id="4"/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установлена причинно-следственная связь между </w:t>
      </w:r>
      <w:r w:rsidR="006E3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дефектами медицинской помощи, допущенными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074AE1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Валишиной</w:t>
      </w:r>
      <w:proofErr w:type="spellEnd"/>
      <w:r w:rsidR="00074AE1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С.В.</w:t>
      </w:r>
      <w:r w:rsidR="006E3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наступлением</w:t>
      </w:r>
      <w:r w:rsidR="00E64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смерти</w:t>
      </w:r>
      <w:bookmarkStart w:id="5" w:name="_Hlk69830472"/>
      <w:r w:rsidR="006E3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пациента</w:t>
      </w:r>
      <w:r w:rsidR="00465957" w:rsidRPr="00465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[4]</w:t>
      </w:r>
      <w:r w:rsidR="0057036A" w:rsidRPr="00FC36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End w:id="5"/>
    </w:p>
    <w:p w:rsidR="00DF6E04" w:rsidRPr="00D41EEB" w:rsidRDefault="008C51D0" w:rsidP="008C5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65C" w:rsidRPr="0000565C">
        <w:rPr>
          <w:rFonts w:ascii="Times New Roman" w:hAnsi="Times New Roman" w:cs="Times New Roman"/>
          <w:sz w:val="28"/>
          <w:szCs w:val="28"/>
        </w:rPr>
        <w:t xml:space="preserve">Безусловный интерес представляет </w:t>
      </w:r>
      <w:r w:rsidR="00AE7243">
        <w:rPr>
          <w:rFonts w:ascii="Times New Roman" w:hAnsi="Times New Roman" w:cs="Times New Roman"/>
          <w:sz w:val="28"/>
          <w:szCs w:val="28"/>
        </w:rPr>
        <w:t>п</w:t>
      </w:r>
      <w:r w:rsidR="00E83C95" w:rsidRPr="008C51D0">
        <w:rPr>
          <w:rFonts w:ascii="Times New Roman" w:hAnsi="Times New Roman" w:cs="Times New Roman"/>
          <w:sz w:val="28"/>
          <w:szCs w:val="28"/>
        </w:rPr>
        <w:t xml:space="preserve">риговор </w:t>
      </w:r>
      <w:hyperlink r:id="rId8" w:tgtFrame="_blank" w:history="1">
        <w:r w:rsidR="00E83C95" w:rsidRPr="008168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Моздокск</w:t>
        </w:r>
        <w:r w:rsidR="0000565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ого</w:t>
        </w:r>
        <w:r w:rsidR="00E83C95" w:rsidRPr="008168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районн</w:t>
        </w:r>
        <w:r w:rsidR="0000565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ого</w:t>
        </w:r>
        <w:r w:rsidR="00E83C95" w:rsidRPr="008168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суд</w:t>
        </w:r>
        <w:r w:rsidR="0000565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</w:t>
        </w:r>
        <w:r w:rsidR="00E83C95" w:rsidRPr="008168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Республик</w:t>
        </w:r>
        <w:r w:rsidR="00E83C95" w:rsidRPr="008C51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</w:t>
        </w:r>
        <w:r w:rsidR="00E83C95" w:rsidRPr="008168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Северная Осетия-Алания</w:t>
        </w:r>
        <w:r w:rsidR="0000565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от 02.08.2019.</w:t>
        </w:r>
        <w:r w:rsidR="00E83C95" w:rsidRPr="008168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="00E83C95" w:rsidRPr="008C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C95" w:rsidRPr="008C51D0">
        <w:rPr>
          <w:rFonts w:ascii="Times New Roman" w:hAnsi="Times New Roman" w:cs="Times New Roman"/>
          <w:sz w:val="28"/>
          <w:szCs w:val="28"/>
          <w:shd w:val="clear" w:color="auto" w:fill="FFFFFF"/>
        </w:rPr>
        <w:t>Прахт</w:t>
      </w:r>
      <w:proofErr w:type="spellEnd"/>
      <w:r w:rsidR="00E83C95" w:rsidRPr="008C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</w:t>
      </w:r>
      <w:r w:rsidR="00E83C95" w:rsidRPr="008C51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признана виновной в совершении преступления, предусмотренного ч. 2 ст. 109 УК РФ.  </w:t>
      </w:r>
      <w:r w:rsidR="00E83C95" w:rsidRPr="008C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материалам уголовного дела </w:t>
      </w:r>
      <w:r w:rsidR="00E83C95" w:rsidRPr="008C51D0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фельдшер</w:t>
      </w:r>
      <w:r w:rsidR="00946A0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83C95" w:rsidRPr="008C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отделения скорой </w:t>
      </w:r>
      <w:r w:rsidR="00E83C95" w:rsidRPr="008C51D0">
        <w:rPr>
          <w:rStyle w:val="snippetequal"/>
          <w:rFonts w:ascii="Times New Roman" w:hAnsi="Times New Roman" w:cs="Times New Roman"/>
          <w:sz w:val="28"/>
          <w:szCs w:val="28"/>
          <w:bdr w:val="none" w:sz="0" w:space="0" w:color="auto" w:frame="1"/>
        </w:rPr>
        <w:t>помощи </w:t>
      </w:r>
      <w:r w:rsidR="00E83C95" w:rsidRPr="008C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3C95" w:rsidRPr="008C51D0">
        <w:rPr>
          <w:rFonts w:ascii="Times New Roman" w:hAnsi="Times New Roman" w:cs="Times New Roman"/>
          <w:sz w:val="28"/>
          <w:szCs w:val="28"/>
          <w:shd w:val="clear" w:color="auto" w:fill="FFFFFF"/>
        </w:rPr>
        <w:t>Прахт</w:t>
      </w:r>
      <w:proofErr w:type="spellEnd"/>
      <w:r w:rsidR="00E83C95" w:rsidRPr="008C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</w:t>
      </w:r>
      <w:r w:rsidR="00E83C95" w:rsidRPr="008C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предъявлено обвинение в совершении преступления, предусмотренного </w:t>
      </w:r>
      <w:proofErr w:type="gramStart"/>
      <w:r w:rsidR="00E83C95" w:rsidRPr="008C51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E83C95" w:rsidRPr="008C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124 УК РФ. В ходе судебного разбирательства </w:t>
      </w:r>
      <w:r w:rsidR="00E83C95" w:rsidRPr="00D4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proofErr w:type="spellStart"/>
      <w:r w:rsidR="004C46E4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Прахт</w:t>
      </w:r>
      <w:proofErr w:type="spellEnd"/>
      <w:r w:rsidR="004C46E4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Л.В. в составе бригады скорой медицинской </w:t>
      </w:r>
      <w:r w:rsidR="004C46E4" w:rsidRPr="00D4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помощи </w:t>
      </w:r>
      <w:r w:rsidR="00ED0502" w:rsidRPr="00D41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выехала на вызов, </w:t>
      </w:r>
      <w:r w:rsidR="004C46E4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где провела поверхностное </w:t>
      </w:r>
      <w:r w:rsidR="004C46E4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обследование Ф, по результатам которых, неверно оценила его состояние как удовлетворительное вместо тяжелое</w:t>
      </w:r>
      <w:r w:rsidR="000771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C46E4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неверно установила ему диагноз: «Химические ожоги II степени», вместо термические ожоги кожных покровов II-III-й А-Б степени</w:t>
      </w:r>
      <w:r w:rsidR="00946A04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771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46E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Непроведение своевременной госпитализации в стационар</w:t>
      </w:r>
      <w:r w:rsidR="00077175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46E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привело к ухудшению состояния здоровья Ф</w:t>
      </w:r>
      <w:r w:rsidR="00B25C2A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C46E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</w:t>
      </w:r>
      <w:r w:rsidR="00077175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 </w:t>
      </w:r>
      <w:r w:rsidR="004C46E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в крайне тяжелом состоянии, поступил в реанимационное отделение</w:t>
      </w:r>
      <w:r w:rsidR="00077175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скончался. </w:t>
      </w:r>
      <w:r w:rsidR="003E720A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r w:rsidR="004C46E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 заключени</w:t>
      </w:r>
      <w:r w:rsidR="00077175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C46E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судебно-медицинской экспертизы необходимо было </w:t>
      </w:r>
      <w:r w:rsidR="00074AE1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госпитализировать Ф. для оказания лечения. М</w:t>
      </w:r>
      <w:r w:rsidR="004C46E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ежду фактом несвоевременной госпитализации и ухудшением состояния здоровья ребенка, имеется прямая причинно-следственная связь.</w:t>
      </w:r>
      <w:r w:rsidR="00946A0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6E0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Своевременная госпитализация сохраняла высокую вероятность для благоприятного исхода</w:t>
      </w:r>
      <w:r w:rsidR="00465957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F6E0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жизни Ф</w:t>
      </w:r>
      <w:r w:rsidR="00465957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[5]</w:t>
      </w:r>
      <w:r w:rsidR="00AF5E9E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6E0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 пришел к выводу о переквалификации действий врача с </w:t>
      </w:r>
      <w:proofErr w:type="gramStart"/>
      <w:r w:rsidR="00DF6E0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="00DF6E0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. 2 ст. 124 на ч. 2 ст. 109 УК РФ, что по нашему мнению является обоснованным.</w:t>
      </w:r>
      <w:r w:rsidR="00DF6E04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F6E0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Прахт</w:t>
      </w:r>
      <w:proofErr w:type="spellEnd"/>
      <w:r w:rsidR="00DF6E0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оказывала малолетнему Ф. скорую медицинскую </w:t>
      </w:r>
      <w:r w:rsidR="00DF6E04" w:rsidRPr="00D41EEB">
        <w:rPr>
          <w:rStyle w:val="snippetequal"/>
          <w:rFonts w:ascii="Times New Roman" w:hAnsi="Times New Roman" w:cs="Times New Roman"/>
          <w:sz w:val="28"/>
          <w:szCs w:val="28"/>
          <w:bdr w:val="none" w:sz="0" w:space="0" w:color="auto" w:frame="1"/>
        </w:rPr>
        <w:t>помощь</w:t>
      </w:r>
      <w:r w:rsidR="00DF6E0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>, однако неправильно оценила тяжесть состояние </w:t>
      </w:r>
      <w:r w:rsidR="00DF6E04" w:rsidRPr="00D41EEB">
        <w:rPr>
          <w:rStyle w:val="snippetequal"/>
          <w:rFonts w:ascii="Times New Roman" w:hAnsi="Times New Roman" w:cs="Times New Roman"/>
          <w:sz w:val="28"/>
          <w:szCs w:val="28"/>
          <w:bdr w:val="none" w:sz="0" w:space="0" w:color="auto" w:frame="1"/>
        </w:rPr>
        <w:t>больного</w:t>
      </w:r>
      <w:r w:rsidR="00DF6E04" w:rsidRPr="00D41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неверно установила диагноз и не приняла решение о госпитализации, что привело к его смерти. </w:t>
      </w:r>
    </w:p>
    <w:p w:rsidR="0000565C" w:rsidRPr="00D41EEB" w:rsidRDefault="0000565C" w:rsidP="008C5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Для правоприменителя сложность ситуации обусловлена тем, что при минимально оказанной медицинской помощи</w:t>
      </w:r>
      <w:r w:rsidR="000E49D1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исключается квалификация по признакам ст. 124 УК РФ в силу законодательной конструкции</w:t>
      </w:r>
      <w:r w:rsidR="0045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статьи. </w:t>
      </w:r>
      <w:r w:rsidR="000E49D1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оказания медицинской помощи не в полном объеме, некачественно, несвоевременно, с нарушением требований нормативных предписаний, действия виновных лиц, при наличии всех признаков состава преступления, необходимо квалифицировать по ч. 2 ст. 109 УК РФ. </w:t>
      </w:r>
    </w:p>
    <w:p w:rsidR="000E49D1" w:rsidRPr="00D41EEB" w:rsidRDefault="00B47790" w:rsidP="008C5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Сложности квалификаций служебных преступлений, совершенных  медицинскими работниками во многом обусловлены выполнением ими как  должностных, так как профессиональных (функциональных) обязанностей.  Наибольшую </w:t>
      </w:r>
      <w:r w:rsidR="00BD2F1B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трудность для квалификации </w:t>
      </w:r>
      <w:r w:rsidR="004F703A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халатности представляет тот случай, когда реализация лицом своей должностной функции основана на ошибочной оценке, которое само это лицо даёт фактическим обстоятельствам, требующим согласно закону выбора вариантов должного поведения</w:t>
      </w:r>
      <w:r w:rsidR="00465957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[6]</w:t>
      </w:r>
      <w:r w:rsidR="004F703A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A4328" w:rsidRPr="00D41EEB" w:rsidRDefault="001E7113" w:rsidP="008C5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 xml:space="preserve">Постановлением Советского районного суда г. Махачкалы Республики Дагестан от 05.07.2019 года уголовное дело в отношении заведующей пульмонологического отделения стационара </w:t>
      </w:r>
      <w:r w:rsidR="00FA4328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 РД «Республиканская клиническая больница» </w:t>
      </w:r>
      <w:proofErr w:type="spellStart"/>
      <w:r w:rsidR="00FA4328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Умахановой</w:t>
      </w:r>
      <w:proofErr w:type="spellEnd"/>
      <w:r w:rsidR="00FA4328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У.К. по обвинению в совершении преступления, предусмотренного ч. 2 ст. 124 УК РФ, прекращено в связи с назначением судебного штрафа.</w:t>
      </w:r>
    </w:p>
    <w:p w:rsidR="001E7113" w:rsidRPr="00D41EEB" w:rsidRDefault="00FA4328" w:rsidP="008C5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ходе предварительного следствия установлено, что</w:t>
      </w:r>
      <w:r w:rsidR="00C64E3C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заведующая пульмонологического отделения стационара </w:t>
      </w:r>
      <w:proofErr w:type="spellStart"/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Умаханова</w:t>
      </w:r>
      <w:proofErr w:type="spellEnd"/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У.К. отказала в госпитализации без уважительных причин больному Г.В., несмотря на имеющийся </w:t>
      </w:r>
      <w:r w:rsidR="00CB5866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установленный диагноз «двухсторонняя </w:t>
      </w:r>
      <w:proofErr w:type="spellStart"/>
      <w:r w:rsidR="00CB5866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полисегментарная</w:t>
      </w:r>
      <w:proofErr w:type="spellEnd"/>
      <w:r w:rsidR="00CB5866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пневмония, ДН 2-3 степени, интоксикационный синдром».</w:t>
      </w:r>
      <w:r w:rsidR="00F303B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514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этом пациент был осмотрен врачом – пульмонологом </w:t>
      </w:r>
      <w:r w:rsidR="00C22EE1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ГБУ РД «</w:t>
      </w:r>
      <w:r w:rsidR="001B514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Республиканской клинической поликлиники</w:t>
      </w:r>
      <w:r w:rsidR="00C22EE1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1B514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который установил вышеуказанный диагноз и направил на экстренную госпитализацию</w:t>
      </w:r>
      <w:r w:rsidR="00F303B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ГБУ РД «Республиканск</w:t>
      </w:r>
      <w:r w:rsidR="00C22EE1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</w:t>
      </w:r>
      <w:r w:rsidR="00F303B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клиническ</w:t>
      </w:r>
      <w:r w:rsidR="00C22EE1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</w:t>
      </w:r>
      <w:r w:rsidR="00F303B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больниц</w:t>
      </w:r>
      <w:r w:rsidR="00C22EE1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F303B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1B514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Дежурный врач приемного покоя Республиканск</w:t>
      </w:r>
      <w:r w:rsidR="00C22EE1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1B514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клиническ</w:t>
      </w:r>
      <w:r w:rsidR="00C22EE1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1B514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больниц</w:t>
      </w:r>
      <w:r w:rsidR="00C22EE1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1B514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ознакомился с направлением, оформил медицинскую карту и направил пациента к заведующей </w:t>
      </w:r>
      <w:proofErr w:type="spellStart"/>
      <w:r w:rsidR="001B514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Умахановой</w:t>
      </w:r>
      <w:proofErr w:type="spellEnd"/>
      <w:r w:rsidR="001B514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У.К. для экстренной госпитализации</w:t>
      </w:r>
      <w:r w:rsidR="00F303B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которая в госпитализации отказала. Пациент скончался от острой дыхательной недостаточности на почве двусторонней бронхопневмонии.</w:t>
      </w:r>
    </w:p>
    <w:p w:rsidR="004C4539" w:rsidRPr="00D41EEB" w:rsidRDefault="00DB0D5A" w:rsidP="004C4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заключению служебной проверки Министерства здравоохранения Республики Дагестан отказ заведующей пульмонологическим отделением </w:t>
      </w:r>
      <w:proofErr w:type="spellStart"/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Умахановой</w:t>
      </w:r>
      <w:proofErr w:type="spellEnd"/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У.К. в госпитализации Г.Р. является грубой диагностической и тактической ошибкой.</w:t>
      </w:r>
      <w:r w:rsidR="00570D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мнению обвинения, </w:t>
      </w:r>
      <w:proofErr w:type="spellStart"/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Умаханова</w:t>
      </w:r>
      <w:proofErr w:type="spellEnd"/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У.К. совершила преступление, предусмотренное ч.2 ст.124 УК РФ.</w:t>
      </w:r>
      <w:r w:rsidR="004C4539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E72A1F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обосновании применяемой</w:t>
      </w: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действиям врача квалификации, сторона обвинения указала, что </w:t>
      </w:r>
      <w:proofErr w:type="spellStart"/>
      <w:r w:rsidR="004C4539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Умаханова</w:t>
      </w:r>
      <w:proofErr w:type="spellEnd"/>
      <w:r w:rsidR="004C4539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У.К. имела возможность оказать </w:t>
      </w:r>
      <w:r w:rsidR="00E72A1F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пациенту </w:t>
      </w:r>
      <w:r w:rsidR="004C4539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медицинскую</w:t>
      </w:r>
      <w:r w:rsidR="00E72A1F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помощь, которая могла привести к положительному исходу, однако не оказала ее (отказав в госпитализации без уважительных причин)</w:t>
      </w:r>
      <w:r w:rsidR="00570D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Отказ в госпитализации пациента (преступное бездействие) и смерть состоят в прямой причинной связи</w:t>
      </w:r>
      <w:r w:rsidR="00566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6657D" w:rsidRPr="00566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56657D" w:rsidRPr="00860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56657D" w:rsidRPr="00566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570D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</w:p>
    <w:p w:rsidR="00983226" w:rsidRPr="00D41EEB" w:rsidRDefault="00DB0D5A" w:rsidP="003C64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>По нашему мнению данная квалификация является</w:t>
      </w:r>
      <w:r w:rsidR="00D95859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недопустимой</w:t>
      </w:r>
      <w:r w:rsidR="007540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считаем, что действия</w:t>
      </w:r>
      <w:r w:rsidR="000E49D1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40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заведующей </w:t>
      </w:r>
      <w:proofErr w:type="spellStart"/>
      <w:r w:rsidR="007540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Умаховой</w:t>
      </w:r>
      <w:proofErr w:type="spellEnd"/>
      <w:r w:rsidR="007540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У.К. необходимо квалифицировать по </w:t>
      </w:r>
      <w:proofErr w:type="gramStart"/>
      <w:r w:rsidR="007540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="007540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2</w:t>
      </w:r>
      <w:r w:rsidR="00570D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407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ст. 293 УК РФ</w:t>
      </w:r>
      <w:r w:rsidR="00983226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поскольку она</w:t>
      </w:r>
      <w:r w:rsidR="00196AE6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3226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властным распоряжением отказала в госпитализации пациенту в ходе выполнения ей организационно-распорядительных функций.</w:t>
      </w:r>
      <w:r w:rsidR="003F0EC5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Однако вопрос сейчас не в оценке вынесенного решения, а в отсутствии определенности у правоприменителя в связи с проблемным характером нормы.</w:t>
      </w:r>
    </w:p>
    <w:p w:rsidR="003C64DC" w:rsidRPr="004D5406" w:rsidRDefault="00983226" w:rsidP="003C64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C64DC" w:rsidRPr="00D41EEB">
        <w:rPr>
          <w:rFonts w:ascii="Times New Roman" w:eastAsia="Calibri" w:hAnsi="Times New Roman" w:cs="Times New Roman"/>
          <w:sz w:val="28"/>
          <w:szCs w:val="28"/>
        </w:rPr>
        <w:t>При халатности должностное лицо допускает нарушения (в том числе дефекты оказания медицинской помощи) в организационно-распорядительной и административно-хозяйственной деятельности, а не профильной медицинской как врач-специалист</w:t>
      </w:r>
      <w:r w:rsidR="000E49D1" w:rsidRPr="00D41E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64DC" w:rsidRPr="00D41EEB">
        <w:rPr>
          <w:rFonts w:ascii="Times New Roman" w:eastAsia="Calibri" w:hAnsi="Times New Roman" w:cs="Times New Roman"/>
          <w:sz w:val="28"/>
          <w:szCs w:val="28"/>
        </w:rPr>
        <w:t xml:space="preserve">Примерами дефектов оказания медицинской помощи в деятельности должностных лиц в медицине могут служить, например, </w:t>
      </w:r>
      <w:proofErr w:type="spellStart"/>
      <w:r w:rsidR="003C64DC" w:rsidRPr="00D41EEB">
        <w:rPr>
          <w:rFonts w:ascii="Times New Roman" w:eastAsia="Calibri" w:hAnsi="Times New Roman" w:cs="Times New Roman"/>
          <w:sz w:val="28"/>
          <w:szCs w:val="28"/>
        </w:rPr>
        <w:t>ненаправление</w:t>
      </w:r>
      <w:proofErr w:type="spellEnd"/>
      <w:r w:rsidR="003C64DC" w:rsidRPr="00D41EEB">
        <w:rPr>
          <w:rFonts w:ascii="Times New Roman" w:eastAsia="Calibri" w:hAnsi="Times New Roman" w:cs="Times New Roman"/>
          <w:sz w:val="28"/>
          <w:szCs w:val="28"/>
        </w:rPr>
        <w:t xml:space="preserve"> или несвоевременное направление пациента в другое медицинское учреждение для оказания специализированной профильной медицинской помощи или </w:t>
      </w:r>
      <w:proofErr w:type="spellStart"/>
      <w:r w:rsidR="003C64DC" w:rsidRPr="00D41EEB">
        <w:rPr>
          <w:rFonts w:ascii="Times New Roman" w:eastAsia="Calibri" w:hAnsi="Times New Roman" w:cs="Times New Roman"/>
          <w:sz w:val="28"/>
          <w:szCs w:val="28"/>
        </w:rPr>
        <w:t>невызов</w:t>
      </w:r>
      <w:proofErr w:type="spellEnd"/>
      <w:r w:rsidR="003C64DC" w:rsidRPr="00D41EEB">
        <w:rPr>
          <w:rFonts w:ascii="Times New Roman" w:eastAsia="Calibri" w:hAnsi="Times New Roman" w:cs="Times New Roman"/>
          <w:sz w:val="28"/>
          <w:szCs w:val="28"/>
        </w:rPr>
        <w:t xml:space="preserve"> санитарной авиации в экстренных случаях, решение о чем принимает главный врач, его заместитель по лечебной работе (начмед) или в ночное время дежурный администратор ЛПУ, или деятельность</w:t>
      </w:r>
      <w:r w:rsidR="003C64DC" w:rsidRPr="004D5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64DC" w:rsidRPr="004D5406">
        <w:rPr>
          <w:rFonts w:ascii="Times New Roman" w:eastAsia="Calibri" w:hAnsi="Times New Roman" w:cs="Times New Roman"/>
          <w:sz w:val="28"/>
          <w:szCs w:val="28"/>
        </w:rPr>
        <w:t>врача-дежуранта</w:t>
      </w:r>
      <w:proofErr w:type="spellEnd"/>
      <w:r w:rsidR="003C64DC" w:rsidRPr="004D5406">
        <w:rPr>
          <w:rFonts w:ascii="Times New Roman" w:eastAsia="Calibri" w:hAnsi="Times New Roman" w:cs="Times New Roman"/>
          <w:sz w:val="28"/>
          <w:szCs w:val="28"/>
        </w:rPr>
        <w:t xml:space="preserve"> (дежурного врача) по организации оказания медицинской помощи</w:t>
      </w:r>
      <w:r w:rsidR="004D5406" w:rsidRPr="004D5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4DC" w:rsidRPr="004D5406">
        <w:rPr>
          <w:rFonts w:ascii="Times New Roman" w:eastAsia="Calibri" w:hAnsi="Times New Roman" w:cs="Times New Roman"/>
          <w:sz w:val="28"/>
          <w:szCs w:val="28"/>
        </w:rPr>
        <w:t>и при принятии организационно-распорядительных решений, например, о переводе пациента в другое отделение или о помещении в стационар своего отделения</w:t>
      </w:r>
      <w:r w:rsidR="00E62CC4" w:rsidRPr="00E62CC4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56657D">
        <w:rPr>
          <w:rFonts w:ascii="Times New Roman" w:eastAsia="Calibri" w:hAnsi="Times New Roman" w:cs="Times New Roman"/>
          <w:sz w:val="28"/>
          <w:szCs w:val="28"/>
        </w:rPr>
        <w:t>8</w:t>
      </w:r>
      <w:r w:rsidR="00E62CC4" w:rsidRPr="00E62CC4">
        <w:rPr>
          <w:rFonts w:ascii="Times New Roman" w:eastAsia="Calibri" w:hAnsi="Times New Roman" w:cs="Times New Roman"/>
          <w:sz w:val="28"/>
          <w:szCs w:val="28"/>
        </w:rPr>
        <w:t>]</w:t>
      </w:r>
      <w:r w:rsidR="003C64DC" w:rsidRPr="004D54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220B" w:rsidRPr="000A711A" w:rsidRDefault="007108A6" w:rsidP="00140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103A8" w:rsidRPr="000A7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Аналогичное нарушение – отказ в госпитализации пациента, повлекшие его смерть, установлен в действиях заведующего приемно-диагностического отделения Городской клинической больницы г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Москвы</w:t>
      </w:r>
      <w:r w:rsidR="005103A8" w:rsidRPr="000A7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Приговором </w:t>
      </w:r>
      <w:r w:rsidR="005103A8" w:rsidRPr="000A7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Лефортовского районного суда </w:t>
      </w:r>
      <w:proofErr w:type="gramStart"/>
      <w:r w:rsidR="00140329" w:rsidRPr="000A7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="00140329" w:rsidRPr="000A7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Москвы от 20.05.2011 заведующий приемно-диагностического отделения Городской клинической больницы г. Москвы Громенко В.В. признан виновным в совершении преступления, предусмотренного ч. 2 ст. 293 УК РФ. В ходе предварительного следствия установлено, что 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17.09.2009 в приемно-диагностическое отделение бригадой скорой медицинской помощи в медицинское учреждение была доставлена 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гражданка Таджикистана</w:t>
      </w:r>
      <w:r w:rsidR="00C6763F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диагнозом: «Беременность 8 недель, угроза прерывания (I половины), острый гастрит», для решения вопроса об оказании скорой медицинской помощи и 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госпитализации 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 указанную больницу. </w:t>
      </w:r>
      <w:r w:rsidR="00FC06F8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рачом приемно-диагностического отделения и врачом-хирургом принято решение о 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госпитализации 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6763F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гастроэнтерологическое отделение</w:t>
      </w:r>
      <w:r w:rsidR="0044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связи с распоряжением главного</w:t>
      </w:r>
      <w:r w:rsidR="0044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направления иностранных граждан, поступающих в больницу, к заведующему приемно-диагностического отделения для принятия окончательного решения о 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госпитализации </w:t>
      </w:r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больная направлена к </w:t>
      </w:r>
      <w:bookmarkStart w:id="6" w:name="_Hlk85554020"/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Г</w:t>
      </w:r>
      <w:bookmarkEnd w:id="6"/>
      <w:r w:rsidR="00140329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роменко В.В., 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не назначил и не обеспечил дополнительные лабораторные и инструментальные исследования</w:t>
      </w:r>
      <w:r w:rsidR="0044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обеспечил оказание больной экстренной медицинской помощи и</w:t>
      </w:r>
      <w:r w:rsidR="000A711A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отказал 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 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 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госпитализации 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имеющимся у нее медицинским показаниям</w:t>
      </w:r>
      <w:r w:rsidR="0044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последняя являлась гражданкой  Таджикистана</w:t>
      </w:r>
      <w:r w:rsidR="00442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предложив ей платные медицинские услуги.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63F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Больная вынужденно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покинула медицинское учреждение. </w:t>
      </w:r>
    </w:p>
    <w:p w:rsidR="00B31871" w:rsidRPr="000A711A" w:rsidRDefault="00342A18" w:rsidP="00AF5C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22.09.2009</w:t>
      </w:r>
      <w:r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пациентка 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резким ухудшением состояния здоровья</w:t>
      </w:r>
      <w:r w:rsidR="0056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повторно обратилась за медицинской помощью в ГКБ </w:t>
      </w:r>
      <w:r w:rsidR="0044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Москвы, где</w:t>
      </w:r>
      <w:r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лапаротоми</w:t>
      </w:r>
      <w:r w:rsidR="004421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 в 04 час. 20 мин. 23.09.2009 от острой спаечной тонкокишечной </w:t>
      </w:r>
      <w:proofErr w:type="spellStart"/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странгуляционной</w:t>
      </w:r>
      <w:proofErr w:type="spellEnd"/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непроходимости наступила </w:t>
      </w:r>
      <w:r w:rsidR="0056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="000F220B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</w:t>
      </w:r>
      <w:r w:rsidR="00851015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5CCE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заключению комиссионной судебной медицинской экспертизы</w:t>
      </w:r>
      <w:r w:rsidR="00AE4353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871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 в наступлении смерти явилась несвоевременная</w:t>
      </w:r>
      <w:r w:rsidR="0044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871" w:rsidRPr="000A71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госпитализация</w:t>
      </w:r>
      <w:r w:rsidR="004421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31871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связанная с этим задержка адекватного консервативного и хирургического лечения пациентки. При наличии показаний для</w:t>
      </w:r>
      <w:r w:rsidR="0057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871" w:rsidRPr="000A71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госпитализации</w:t>
      </w:r>
      <w:r w:rsidR="005729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31871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17.09.2009</w:t>
      </w:r>
      <w:r w:rsidR="000A711A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871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пациентка не была госпитализирована</w:t>
      </w:r>
      <w:r w:rsidR="000A711A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выводам экспертизы </w:t>
      </w:r>
      <w:r w:rsidR="00B31871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Ф</w:t>
      </w:r>
      <w:r w:rsidR="000A711A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871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прямой причинно-следственной связи с не госпитализацией ее в стационар ГКБ г.</w:t>
      </w:r>
      <w:r w:rsidR="000A711A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871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 w:rsidR="000A711A"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4AE1" w:rsidRPr="00185D6C" w:rsidRDefault="000A711A" w:rsidP="00AF5C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предъявленном заведующему обвинении указано, что в результате допущенной Громенко В.В. преступной халатности, выразившейся в неисполнении и ненадлежащем исполнении им своих должностных обязанностей, вследствие небрежного отношения к работе и легкомыслия, </w:t>
      </w:r>
      <w:r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больная не была госпитализирована</w:t>
      </w:r>
      <w:r w:rsidR="0018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не был проведен должный медицинский осмотр</w:t>
      </w:r>
      <w:r w:rsidR="0018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назначено необходимое обследование и лечение, что привело к поздней диагностике основного заболевания, к несвоевременному проведению адекватного лечения, и, как следствие к наступлению смерти</w:t>
      </w:r>
      <w:r w:rsidR="00E62CC4" w:rsidRPr="00E6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665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2CC4" w:rsidRPr="00E62CC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0A7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D6C" w:rsidRDefault="00185D6C" w:rsidP="0090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ситуацию, когда и</w:t>
      </w:r>
      <w:r w:rsidR="00BB7BDF" w:rsidRPr="0090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тоговая квалификация однотипных ситуаций, связанных с принятием медицинскими работниками очевидно неверных решений, оказалась принципиально различной, </w:t>
      </w:r>
      <w:r w:rsidR="00A96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признать допустимой</w:t>
      </w:r>
      <w:r w:rsidR="00BB7BDF" w:rsidRPr="0090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типичность подобной ситуации подтверждается  достаточно обширным массивом судебно-следственной практики. </w:t>
      </w:r>
      <w:r w:rsidR="004A1271" w:rsidRPr="0090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Подобное нарушение стало </w:t>
      </w:r>
      <w:r w:rsidR="00A96820" w:rsidRPr="0090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r w:rsidR="004A1271" w:rsidRPr="0090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</w:t>
      </w:r>
      <w:r w:rsidR="0006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A1271" w:rsidRPr="0090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3A9" w:rsidRPr="0090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правоприменителей </w:t>
      </w:r>
      <w:r w:rsidR="004A1271" w:rsidRPr="0090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</w:t>
      </w:r>
      <w:r w:rsidR="000643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разграничения профессиональных и должностных полномочий медицинских работников при квалификации халатности.</w:t>
      </w:r>
      <w:r w:rsidR="003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3A9" w:rsidRPr="007F4292" w:rsidRDefault="000643A9" w:rsidP="0090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П.С. Яни, разграничивая профессиональные и должностные полномочия медицинского работника отмечает: «</w:t>
      </w:r>
      <w:r w:rsidR="007F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подобная квалификация будет верной лишь в случае, когда врач, поставив правильный диагноз, требующий заведомо для него госпитализации, идет, тем не менее, на осознаваемое им самим нарушение адресованных ему как лицу, наделенному указанными организационно-распорядительными функциями… и отправляет гражданина домой…При этом дежурный врач понимает опасность развития заболевания для жизни пациента…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E62CC4" w:rsidRPr="00E62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62CC4" w:rsidRPr="00D4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[6]</w:t>
      </w:r>
      <w:r w:rsidR="007F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7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случае отказа в госпитализации пациента дежурным врачом профильного отделения медицинского учреждения, его действия возможно квалифицировать по ч. 2 ст. 1</w:t>
      </w:r>
      <w:r w:rsidR="007F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09</w:t>
      </w:r>
      <w:r w:rsidR="0061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 РФ</w:t>
      </w:r>
      <w:r w:rsidR="007F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когда он добросовестно заблуждался относительно тяжести заболевания</w:t>
      </w:r>
      <w:r w:rsidR="00BF7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постановки диагноза.</w:t>
      </w:r>
    </w:p>
    <w:p w:rsidR="0061593C" w:rsidRDefault="0061593C" w:rsidP="00BC2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2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Халатность относится к категории должностных преступлений и состоит в неисполнении или ненадлежащем исполнении должностным лицом своих обязанностей, т.е. обязанностей, связанных и с исполняемой должностью. Это обстоятельство отличает халатность от неисполнения или ненадлежащего исполнения профессиональных обязанностей, не относящихся к должностным функциям.</w:t>
      </w:r>
    </w:p>
    <w:p w:rsidR="003F0EC5" w:rsidRDefault="003F0EC5" w:rsidP="00BC2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0EC5" w:rsidRPr="00BC2EEE" w:rsidRDefault="003F0EC5" w:rsidP="00BC2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1593C" w:rsidRPr="00BC2EEE" w:rsidRDefault="0061593C" w:rsidP="00BC2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13" w:rsidRDefault="00FF3198" w:rsidP="00DE2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</w:t>
      </w:r>
    </w:p>
    <w:p w:rsidR="003F0EC5" w:rsidRPr="00BC2EEE" w:rsidRDefault="003F0EC5" w:rsidP="00DE2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957" w:rsidRPr="00BC2EEE" w:rsidRDefault="00465957" w:rsidP="00BC2EE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2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BC2E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Приговор </w:t>
      </w:r>
      <w:r w:rsidR="00B94526" w:rsidRPr="00BC2E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Лиманского районного суда Астраханской области от 11.08.2017</w:t>
      </w:r>
      <w:r w:rsidRPr="00BC2E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по </w:t>
      </w:r>
      <w:r w:rsidRPr="00BC2E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делу № 1-128/2017</w:t>
      </w:r>
      <w:r w:rsidR="00B94526" w:rsidRPr="00BC2E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94526" w:rsidRPr="00BC2EEE">
        <w:rPr>
          <w:rFonts w:ascii="Times New Roman" w:hAnsi="Times New Roman" w:cs="Times New Roman"/>
          <w:sz w:val="28"/>
          <w:szCs w:val="28"/>
          <w:shd w:val="clear" w:color="auto" w:fill="FFFFFF"/>
        </w:rPr>
        <w:t>// URL: https://sudact.ru (дата обращения: 17.10.2021).</w:t>
      </w:r>
    </w:p>
    <w:p w:rsidR="00465957" w:rsidRPr="0044672E" w:rsidRDefault="00465957" w:rsidP="00BC2EE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2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BC2E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Приговор</w:t>
      </w:r>
      <w:r w:rsidR="00B94526" w:rsidRPr="00BC2E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Задонского районного суда Липецкой области от 08.06.2017 по делу </w:t>
      </w:r>
      <w:r w:rsidRPr="00BC2E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</w:t>
      </w:r>
      <w:r w:rsidRPr="00BC2E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А20</w:t>
      </w:r>
      <w:r w:rsidRPr="00BC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/2017 </w:t>
      </w:r>
      <w:r w:rsidR="00B94526" w:rsidRPr="00BC2EEE">
        <w:rPr>
          <w:rFonts w:ascii="Times New Roman" w:hAnsi="Times New Roman" w:cs="Times New Roman"/>
          <w:sz w:val="28"/>
          <w:szCs w:val="28"/>
          <w:shd w:val="clear" w:color="auto" w:fill="FFFFFF"/>
        </w:rPr>
        <w:t>// URL: https://sudact.ru (дата обращения: 17.10.2021).</w:t>
      </w:r>
    </w:p>
    <w:p w:rsidR="00465957" w:rsidRPr="00BC2EEE" w:rsidRDefault="00465957" w:rsidP="00BC2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2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BC2E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Бавсун</w:t>
      </w:r>
      <w:proofErr w:type="spellEnd"/>
      <w:r w:rsidRPr="00BC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Спорные вопросы квалификации ненадлежащего оказания помощи больному // Российский следователь. – 2017. – № 16. – С. 24-27.</w:t>
      </w:r>
    </w:p>
    <w:p w:rsidR="00465957" w:rsidRPr="00BC2EEE" w:rsidRDefault="00465957" w:rsidP="00BC2EE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2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bookmarkStart w:id="7" w:name="_Hlk69830596"/>
      <w:r w:rsidRPr="00BC2E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Приговор </w:t>
      </w:r>
      <w:r w:rsidR="00B94526" w:rsidRPr="00BC2E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Кировского районного суда г. Казани Республики Татарстан от 18.12.2017 по делу № 1-359/2017 </w:t>
      </w:r>
      <w:r w:rsidR="00B94526" w:rsidRPr="00BC2EEE">
        <w:rPr>
          <w:rFonts w:ascii="Times New Roman" w:hAnsi="Times New Roman" w:cs="Times New Roman"/>
          <w:sz w:val="28"/>
          <w:szCs w:val="28"/>
          <w:shd w:val="clear" w:color="auto" w:fill="FFFFFF"/>
        </w:rPr>
        <w:t>// URL: https://sudact.ru (дата обращения: 18.10.2021)</w:t>
      </w:r>
      <w:bookmarkEnd w:id="7"/>
      <w:r w:rsidR="00B94526" w:rsidRPr="00BC2E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5957" w:rsidRPr="00BC2EEE" w:rsidRDefault="00465957" w:rsidP="00BC2EE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C2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BC2E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Приговор </w:t>
      </w:r>
      <w:r w:rsidR="00B94526" w:rsidRPr="00BC2E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Моздокского районного суда Республики Северная Осетия-Алания от 02.08.2019 </w:t>
      </w:r>
      <w:r w:rsidRPr="00BC2E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№ 1-164/2019</w:t>
      </w:r>
      <w:r w:rsidR="00B94526" w:rsidRPr="00BC2E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B94526" w:rsidRPr="00BC2EEE">
        <w:rPr>
          <w:rFonts w:ascii="Times New Roman" w:hAnsi="Times New Roman" w:cs="Times New Roman"/>
          <w:sz w:val="28"/>
          <w:szCs w:val="28"/>
          <w:shd w:val="clear" w:color="auto" w:fill="FFFFFF"/>
        </w:rPr>
        <w:t>// URL: https://sudact.ru (дата обращения: 18.10.2021)</w:t>
      </w:r>
    </w:p>
    <w:p w:rsidR="00465957" w:rsidRPr="001C375F" w:rsidRDefault="00465957" w:rsidP="00BC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Pr="00BC2EEE">
        <w:rPr>
          <w:rFonts w:ascii="Times New Roman" w:hAnsi="Times New Roman" w:cs="Times New Roman"/>
          <w:sz w:val="28"/>
          <w:szCs w:val="28"/>
        </w:rPr>
        <w:t xml:space="preserve">Яни П.С. Разграничение должностных и профессиональных функций при </w:t>
      </w:r>
      <w:r w:rsidRPr="001C375F">
        <w:rPr>
          <w:rFonts w:ascii="Times New Roman" w:hAnsi="Times New Roman" w:cs="Times New Roman"/>
          <w:sz w:val="28"/>
          <w:szCs w:val="28"/>
        </w:rPr>
        <w:t>квалификации халатности // Законность. 2012. № 4. С. 41-46.</w:t>
      </w:r>
    </w:p>
    <w:p w:rsidR="00AF1EBC" w:rsidRPr="001C375F" w:rsidRDefault="00AF1EBC" w:rsidP="00BC2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75F">
        <w:rPr>
          <w:rFonts w:ascii="Times New Roman" w:hAnsi="Times New Roman" w:cs="Times New Roman"/>
          <w:sz w:val="28"/>
          <w:szCs w:val="28"/>
        </w:rPr>
        <w:t>7.</w:t>
      </w:r>
      <w:r w:rsidR="001C375F" w:rsidRPr="001C375F">
        <w:rPr>
          <w:rFonts w:ascii="Times New Roman" w:hAnsi="Times New Roman" w:cs="Times New Roman"/>
          <w:sz w:val="28"/>
          <w:szCs w:val="28"/>
        </w:rPr>
        <w:t xml:space="preserve"> </w:t>
      </w:r>
      <w:r w:rsidR="001C375F" w:rsidRPr="001C375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Советского районного суда г. Махачкалы Республики Дагестан от 05.07.2019 по делу № 1-489/2019 </w:t>
      </w:r>
      <w:r w:rsidR="001C375F" w:rsidRPr="001C375F">
        <w:rPr>
          <w:rFonts w:ascii="Times New Roman" w:hAnsi="Times New Roman" w:cs="Times New Roman"/>
          <w:sz w:val="28"/>
          <w:szCs w:val="28"/>
          <w:shd w:val="clear" w:color="auto" w:fill="FFFFFF"/>
        </w:rPr>
        <w:t>// URL: https://sudact.ru (дата обращения: 20.10.2021).</w:t>
      </w:r>
    </w:p>
    <w:p w:rsidR="00465957" w:rsidRPr="00BC2EEE" w:rsidRDefault="00AF1EBC" w:rsidP="00BC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BC">
        <w:rPr>
          <w:rFonts w:ascii="Times New Roman" w:hAnsi="Times New Roman" w:cs="Times New Roman"/>
          <w:sz w:val="28"/>
          <w:szCs w:val="28"/>
        </w:rPr>
        <w:t>8</w:t>
      </w:r>
      <w:r w:rsidR="00465957" w:rsidRPr="00BC2EEE">
        <w:rPr>
          <w:rFonts w:ascii="Times New Roman" w:hAnsi="Times New Roman" w:cs="Times New Roman"/>
          <w:sz w:val="28"/>
          <w:szCs w:val="28"/>
        </w:rPr>
        <w:t>.</w:t>
      </w:r>
      <w:r w:rsidR="00E62CC4" w:rsidRPr="00BC2EEE">
        <w:rPr>
          <w:rFonts w:ascii="Times New Roman" w:hAnsi="Times New Roman" w:cs="Times New Roman"/>
          <w:sz w:val="28"/>
          <w:szCs w:val="28"/>
        </w:rPr>
        <w:t xml:space="preserve"> </w:t>
      </w:r>
      <w:r w:rsidR="00BC2EEE" w:rsidRPr="00BC2EEE">
        <w:rPr>
          <w:rFonts w:ascii="Times New Roman" w:hAnsi="Times New Roman" w:cs="Times New Roman"/>
          <w:sz w:val="28"/>
          <w:szCs w:val="28"/>
        </w:rPr>
        <w:t xml:space="preserve">Проведение процессуальных проверок и расследование ятрогенных преступлений: сборник методических рекомендаций / под ред. А.М. </w:t>
      </w:r>
      <w:proofErr w:type="spellStart"/>
      <w:r w:rsidR="00BC2EEE" w:rsidRPr="00BC2EEE">
        <w:rPr>
          <w:rFonts w:ascii="Times New Roman" w:hAnsi="Times New Roman" w:cs="Times New Roman"/>
          <w:sz w:val="28"/>
          <w:szCs w:val="28"/>
        </w:rPr>
        <w:t>Багмета</w:t>
      </w:r>
      <w:proofErr w:type="spellEnd"/>
      <w:r w:rsidR="00BC2EEE" w:rsidRPr="00BC2EEE">
        <w:rPr>
          <w:rFonts w:ascii="Times New Roman" w:hAnsi="Times New Roman" w:cs="Times New Roman"/>
          <w:sz w:val="28"/>
          <w:szCs w:val="28"/>
        </w:rPr>
        <w:t>. – М.: Московская академия СК России, 2017. - 169 с.</w:t>
      </w:r>
    </w:p>
    <w:p w:rsidR="002C6A80" w:rsidRPr="00BC2EEE" w:rsidRDefault="00AF1EBC" w:rsidP="00BC2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1EBC">
        <w:rPr>
          <w:rFonts w:ascii="Times New Roman" w:hAnsi="Times New Roman" w:cs="Times New Roman"/>
          <w:sz w:val="28"/>
          <w:szCs w:val="28"/>
        </w:rPr>
        <w:t>9</w:t>
      </w:r>
      <w:r w:rsidR="00465957" w:rsidRPr="00BC2EEE">
        <w:rPr>
          <w:rFonts w:ascii="Times New Roman" w:hAnsi="Times New Roman" w:cs="Times New Roman"/>
          <w:sz w:val="28"/>
          <w:szCs w:val="28"/>
        </w:rPr>
        <w:t>.</w:t>
      </w:r>
      <w:r w:rsidR="00E62CC4" w:rsidRPr="00BC2EEE">
        <w:rPr>
          <w:rFonts w:ascii="Times New Roman" w:hAnsi="Times New Roman" w:cs="Times New Roman"/>
          <w:sz w:val="28"/>
          <w:szCs w:val="28"/>
        </w:rPr>
        <w:t xml:space="preserve"> </w:t>
      </w:r>
      <w:r w:rsidR="00E62CC4" w:rsidRPr="00BC2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Приговор </w:t>
      </w:r>
      <w:r w:rsidR="002C6A80" w:rsidRPr="00BC2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Лефортовского районного суда г. Москвы от 20.05.2011 по делу № 1-74/2011</w:t>
      </w:r>
      <w:r w:rsidR="00B94526" w:rsidRPr="00BC2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4526" w:rsidRPr="00BC2EEE">
        <w:rPr>
          <w:rFonts w:ascii="Times New Roman" w:hAnsi="Times New Roman"/>
          <w:sz w:val="28"/>
          <w:szCs w:val="28"/>
          <w:shd w:val="clear" w:color="auto" w:fill="FFFFFF"/>
        </w:rPr>
        <w:t>// URL: https://sudact.ru (дата обращения: 18.10.2021).</w:t>
      </w:r>
    </w:p>
    <w:p w:rsidR="001E7113" w:rsidRDefault="001E7113" w:rsidP="008C5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7113" w:rsidRPr="008C51D0" w:rsidRDefault="00752C75" w:rsidP="00B2752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2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©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Игонина Е.О., 2021</w:t>
      </w:r>
    </w:p>
    <w:sectPr w:rsidR="001E7113" w:rsidRPr="008C51D0" w:rsidSect="006131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75" w:rsidRDefault="00B31775" w:rsidP="004F1AB1">
      <w:pPr>
        <w:spacing w:after="0" w:line="240" w:lineRule="auto"/>
      </w:pPr>
      <w:r>
        <w:separator/>
      </w:r>
    </w:p>
  </w:endnote>
  <w:endnote w:type="continuationSeparator" w:id="0">
    <w:p w:rsidR="00B31775" w:rsidRDefault="00B31775" w:rsidP="004F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75" w:rsidRDefault="00B31775" w:rsidP="004F1AB1">
      <w:pPr>
        <w:spacing w:after="0" w:line="240" w:lineRule="auto"/>
      </w:pPr>
      <w:r>
        <w:separator/>
      </w:r>
    </w:p>
  </w:footnote>
  <w:footnote w:type="continuationSeparator" w:id="0">
    <w:p w:rsidR="00B31775" w:rsidRDefault="00B31775" w:rsidP="004F1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89B"/>
    <w:rsid w:val="0000565C"/>
    <w:rsid w:val="00006ADA"/>
    <w:rsid w:val="0002120F"/>
    <w:rsid w:val="000237A5"/>
    <w:rsid w:val="000643A9"/>
    <w:rsid w:val="00074AE1"/>
    <w:rsid w:val="00077175"/>
    <w:rsid w:val="000A711A"/>
    <w:rsid w:val="000B255B"/>
    <w:rsid w:val="000B389B"/>
    <w:rsid w:val="000C22C9"/>
    <w:rsid w:val="000C71A2"/>
    <w:rsid w:val="000E49D1"/>
    <w:rsid w:val="000F220B"/>
    <w:rsid w:val="00120D9A"/>
    <w:rsid w:val="00140329"/>
    <w:rsid w:val="00185D6C"/>
    <w:rsid w:val="001967CA"/>
    <w:rsid w:val="00196AE6"/>
    <w:rsid w:val="001B5145"/>
    <w:rsid w:val="001C375F"/>
    <w:rsid w:val="001E7113"/>
    <w:rsid w:val="002A16F5"/>
    <w:rsid w:val="002C6A80"/>
    <w:rsid w:val="00306CD6"/>
    <w:rsid w:val="003400E0"/>
    <w:rsid w:val="00342A18"/>
    <w:rsid w:val="00364181"/>
    <w:rsid w:val="0036726B"/>
    <w:rsid w:val="00391F40"/>
    <w:rsid w:val="003C64DC"/>
    <w:rsid w:val="003E720A"/>
    <w:rsid w:val="003F0EC5"/>
    <w:rsid w:val="003F48E2"/>
    <w:rsid w:val="004256A0"/>
    <w:rsid w:val="004421B5"/>
    <w:rsid w:val="0044672E"/>
    <w:rsid w:val="00455231"/>
    <w:rsid w:val="00465957"/>
    <w:rsid w:val="004924B4"/>
    <w:rsid w:val="004A1271"/>
    <w:rsid w:val="004C4539"/>
    <w:rsid w:val="004C46E4"/>
    <w:rsid w:val="004D5406"/>
    <w:rsid w:val="004F1AB1"/>
    <w:rsid w:val="004F703A"/>
    <w:rsid w:val="005103A8"/>
    <w:rsid w:val="005402EE"/>
    <w:rsid w:val="0056657D"/>
    <w:rsid w:val="0057036A"/>
    <w:rsid w:val="00570D75"/>
    <w:rsid w:val="00572900"/>
    <w:rsid w:val="00573A63"/>
    <w:rsid w:val="00580259"/>
    <w:rsid w:val="005A550A"/>
    <w:rsid w:val="005C26CF"/>
    <w:rsid w:val="00610701"/>
    <w:rsid w:val="00613131"/>
    <w:rsid w:val="0061593C"/>
    <w:rsid w:val="00694BFD"/>
    <w:rsid w:val="006E365F"/>
    <w:rsid w:val="007108A6"/>
    <w:rsid w:val="00731612"/>
    <w:rsid w:val="00752C75"/>
    <w:rsid w:val="00754075"/>
    <w:rsid w:val="00774FF7"/>
    <w:rsid w:val="007D0CFC"/>
    <w:rsid w:val="007F3EDE"/>
    <w:rsid w:val="007F4292"/>
    <w:rsid w:val="0081683E"/>
    <w:rsid w:val="00841A5E"/>
    <w:rsid w:val="00846802"/>
    <w:rsid w:val="00851015"/>
    <w:rsid w:val="00860CD1"/>
    <w:rsid w:val="008772E5"/>
    <w:rsid w:val="008A761B"/>
    <w:rsid w:val="008C00C7"/>
    <w:rsid w:val="008C51D0"/>
    <w:rsid w:val="00906B33"/>
    <w:rsid w:val="00946A04"/>
    <w:rsid w:val="00962E96"/>
    <w:rsid w:val="00983226"/>
    <w:rsid w:val="009A2868"/>
    <w:rsid w:val="00A039C4"/>
    <w:rsid w:val="00A27FBE"/>
    <w:rsid w:val="00A572E6"/>
    <w:rsid w:val="00A61C3A"/>
    <w:rsid w:val="00A96820"/>
    <w:rsid w:val="00AD2C72"/>
    <w:rsid w:val="00AE4353"/>
    <w:rsid w:val="00AE7243"/>
    <w:rsid w:val="00AF1EBC"/>
    <w:rsid w:val="00AF26BE"/>
    <w:rsid w:val="00AF5CCE"/>
    <w:rsid w:val="00AF5E9E"/>
    <w:rsid w:val="00B10742"/>
    <w:rsid w:val="00B25C2A"/>
    <w:rsid w:val="00B27528"/>
    <w:rsid w:val="00B31775"/>
    <w:rsid w:val="00B31871"/>
    <w:rsid w:val="00B44ED3"/>
    <w:rsid w:val="00B47790"/>
    <w:rsid w:val="00B94526"/>
    <w:rsid w:val="00BB7A5B"/>
    <w:rsid w:val="00BB7BDF"/>
    <w:rsid w:val="00BC2EEE"/>
    <w:rsid w:val="00BD2F1B"/>
    <w:rsid w:val="00BF7CE7"/>
    <w:rsid w:val="00C0481E"/>
    <w:rsid w:val="00C22EE1"/>
    <w:rsid w:val="00C36E43"/>
    <w:rsid w:val="00C64E3C"/>
    <w:rsid w:val="00C6763F"/>
    <w:rsid w:val="00CB5866"/>
    <w:rsid w:val="00CD624E"/>
    <w:rsid w:val="00CE614C"/>
    <w:rsid w:val="00D036DE"/>
    <w:rsid w:val="00D20504"/>
    <w:rsid w:val="00D41EEB"/>
    <w:rsid w:val="00D95859"/>
    <w:rsid w:val="00DA539D"/>
    <w:rsid w:val="00DB0D5A"/>
    <w:rsid w:val="00DB26E6"/>
    <w:rsid w:val="00DE2926"/>
    <w:rsid w:val="00DF6E04"/>
    <w:rsid w:val="00E62CC4"/>
    <w:rsid w:val="00E64255"/>
    <w:rsid w:val="00E669C0"/>
    <w:rsid w:val="00E72A1F"/>
    <w:rsid w:val="00E83C95"/>
    <w:rsid w:val="00ED0502"/>
    <w:rsid w:val="00EE0A77"/>
    <w:rsid w:val="00EE5AFD"/>
    <w:rsid w:val="00F0134E"/>
    <w:rsid w:val="00F303B5"/>
    <w:rsid w:val="00F30498"/>
    <w:rsid w:val="00F547AB"/>
    <w:rsid w:val="00F57DA7"/>
    <w:rsid w:val="00F83DB3"/>
    <w:rsid w:val="00FA4328"/>
    <w:rsid w:val="00FC06F8"/>
    <w:rsid w:val="00FC360C"/>
    <w:rsid w:val="00FF3198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81"/>
  </w:style>
  <w:style w:type="paragraph" w:styleId="1">
    <w:name w:val="heading 1"/>
    <w:basedOn w:val="a"/>
    <w:link w:val="10"/>
    <w:uiPriority w:val="9"/>
    <w:qFormat/>
    <w:rsid w:val="00816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02120F"/>
  </w:style>
  <w:style w:type="character" w:styleId="a3">
    <w:name w:val="Hyperlink"/>
    <w:basedOn w:val="a0"/>
    <w:uiPriority w:val="99"/>
    <w:semiHidden/>
    <w:unhideWhenUsed/>
    <w:rsid w:val="00021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6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F1A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F1A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F1AB1"/>
    <w:rPr>
      <w:vertAlign w:val="superscript"/>
    </w:rPr>
  </w:style>
  <w:style w:type="paragraph" w:styleId="a7">
    <w:name w:val="Normal (Web)"/>
    <w:basedOn w:val="a"/>
    <w:uiPriority w:val="99"/>
    <w:unhideWhenUsed/>
    <w:rsid w:val="0084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regular/court/PWy4s91bBWH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uk-rf/osobennaia-chast/razdel-vii/glava-16/statia-1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7899-8B4A-4019-89E0-FF2293BD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2021-10-20T12:54:00Z</cp:lastPrinted>
  <dcterms:created xsi:type="dcterms:W3CDTF">2021-12-23T10:55:00Z</dcterms:created>
  <dcterms:modified xsi:type="dcterms:W3CDTF">2021-12-23T10:55:00Z</dcterms:modified>
</cp:coreProperties>
</file>